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B8C12" w14:textId="41CFE06B" w:rsidR="00872E32" w:rsidRDefault="00872E32" w:rsidP="00872E32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</w:t>
      </w:r>
    </w:p>
    <w:p w14:paraId="0005F19B" w14:textId="14FF2956" w:rsidR="00872E32" w:rsidRDefault="00872E32" w:rsidP="00872E32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PŘEDKLÁDACÍ ZPRÁVA</w:t>
      </w:r>
    </w:p>
    <w:p w14:paraId="36D236CE" w14:textId="77777777" w:rsidR="00872E32" w:rsidRPr="00872E32" w:rsidRDefault="00872E32" w:rsidP="00872E32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09D1FA1E" w14:textId="144B370C" w:rsidR="00872E32" w:rsidRPr="00872E32" w:rsidRDefault="00872E32" w:rsidP="00872E32">
      <w:pPr>
        <w:spacing w:after="0" w:line="240" w:lineRule="auto"/>
        <w:rPr>
          <w:rFonts w:ascii="Times New Roman" w:hAnsi="Times New Roman"/>
          <w:sz w:val="24"/>
        </w:rPr>
      </w:pPr>
      <w:r w:rsidRPr="00872E32">
        <w:rPr>
          <w:rFonts w:ascii="Times New Roman" w:hAnsi="Times New Roman"/>
          <w:sz w:val="24"/>
        </w:rPr>
        <w:t xml:space="preserve">Novelizace zákona o specifických zdravotních službách reaguje na aktuální potřebu sjednocení a implementaci odborných a aplikačních poznatků z praxe v částech zákona upravujících asistovanou reprodukci, genetické vyšetření, posudkovou péči a lékařské posudky, posuzování zdravotní způsobilosti ke vzdělávání, k tělesné výchově a sportu, pracovnělékařské služby, posuzování zdravotní způsobilosti osoby ucházející se o zaměstnání, povolení k uznávání nemocí z povolání, lékařské ozáření, klinické audity, ochranné léčení, vymezení protialkoholní a </w:t>
      </w:r>
      <w:proofErr w:type="spellStart"/>
      <w:r w:rsidRPr="00872E32">
        <w:rPr>
          <w:rFonts w:ascii="Times New Roman" w:hAnsi="Times New Roman"/>
          <w:sz w:val="24"/>
        </w:rPr>
        <w:t>protitoxikomatické</w:t>
      </w:r>
      <w:proofErr w:type="spellEnd"/>
      <w:r w:rsidRPr="00872E32">
        <w:rPr>
          <w:rFonts w:ascii="Times New Roman" w:hAnsi="Times New Roman"/>
          <w:sz w:val="24"/>
        </w:rPr>
        <w:t xml:space="preserve"> záchytné služby a související přestupky.</w:t>
      </w:r>
    </w:p>
    <w:p w14:paraId="577518C1" w14:textId="77777777" w:rsidR="00872E32" w:rsidRPr="00872E32" w:rsidRDefault="00872E32" w:rsidP="00872E32">
      <w:pPr>
        <w:spacing w:after="0" w:line="240" w:lineRule="auto"/>
        <w:rPr>
          <w:rFonts w:ascii="Times New Roman" w:hAnsi="Times New Roman"/>
          <w:sz w:val="24"/>
        </w:rPr>
      </w:pPr>
      <w:r w:rsidRPr="00872E32">
        <w:rPr>
          <w:rFonts w:ascii="Times New Roman" w:hAnsi="Times New Roman"/>
          <w:sz w:val="24"/>
        </w:rPr>
        <w:t>Novela zákona o ochraně veřejného zdraví reflektuje požadavky vyplývající mimo jiné z antibyrokratického balíčku a dále požadavky na rozšíření očkovacích kapacit proti vzteklině a žluté zimnici.</w:t>
      </w:r>
    </w:p>
    <w:p w14:paraId="4243855F" w14:textId="77777777" w:rsidR="00872E32" w:rsidRPr="00872E32" w:rsidRDefault="00872E32" w:rsidP="00872E32">
      <w:pPr>
        <w:spacing w:after="0" w:line="240" w:lineRule="auto"/>
        <w:rPr>
          <w:rFonts w:ascii="Times New Roman" w:hAnsi="Times New Roman"/>
          <w:sz w:val="24"/>
        </w:rPr>
      </w:pPr>
    </w:p>
    <w:p w14:paraId="33605E83" w14:textId="4D13E470" w:rsidR="00872E32" w:rsidRPr="00872E32" w:rsidRDefault="00872E32" w:rsidP="00872E32">
      <w:pPr>
        <w:spacing w:after="0" w:line="240" w:lineRule="auto"/>
        <w:rPr>
          <w:rFonts w:ascii="Times New Roman" w:hAnsi="Times New Roman"/>
          <w:sz w:val="24"/>
        </w:rPr>
      </w:pPr>
      <w:r w:rsidRPr="00872E32">
        <w:rPr>
          <w:rFonts w:ascii="Times New Roman" w:hAnsi="Times New Roman"/>
          <w:sz w:val="24"/>
        </w:rPr>
        <w:t>Dne 14. března 2024 byl materiál zaslán do meziresortního připomínkového řízení s termínem pro sdělení připomínek do 15. dubna 2024. Následovalo</w:t>
      </w:r>
      <w:r>
        <w:rPr>
          <w:rFonts w:ascii="Times New Roman" w:hAnsi="Times New Roman"/>
          <w:sz w:val="24"/>
        </w:rPr>
        <w:t xml:space="preserve"> </w:t>
      </w:r>
      <w:r w:rsidRPr="00872E32">
        <w:rPr>
          <w:rFonts w:ascii="Times New Roman" w:hAnsi="Times New Roman"/>
          <w:sz w:val="24"/>
        </w:rPr>
        <w:t>vypořádávání jednotlivých připomínek, které se podařilo vypořádat a nelézt společný koncensus spočívající v řadě provedených úprav původního návrhu. Do zákona tak byly připojeny i další změnové části, které dále mění zákon o reklamě, branný zákon, zákon o zdravotních službách a zákon o biocidech.</w:t>
      </w:r>
    </w:p>
    <w:p w14:paraId="131688A1" w14:textId="77777777" w:rsidR="00872E32" w:rsidRPr="00872E32" w:rsidRDefault="00872E32" w:rsidP="00872E32">
      <w:pPr>
        <w:spacing w:after="0" w:line="240" w:lineRule="auto"/>
        <w:rPr>
          <w:rFonts w:ascii="Times New Roman" w:hAnsi="Times New Roman"/>
          <w:sz w:val="24"/>
        </w:rPr>
      </w:pPr>
    </w:p>
    <w:p w14:paraId="62845570" w14:textId="31096185" w:rsidR="00872E32" w:rsidRPr="00872E32" w:rsidRDefault="00872E32" w:rsidP="00872E3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Nepodařilo se odstranit </w:t>
      </w:r>
      <w:r w:rsidRPr="00872E32">
        <w:rPr>
          <w:rFonts w:ascii="Times New Roman" w:hAnsi="Times New Roman"/>
          <w:sz w:val="24"/>
        </w:rPr>
        <w:t xml:space="preserve">a </w:t>
      </w:r>
      <w:r w:rsidRPr="00872E32">
        <w:rPr>
          <w:rFonts w:ascii="Times New Roman" w:hAnsi="Times New Roman"/>
          <w:b/>
          <w:bCs/>
          <w:sz w:val="24"/>
          <w:u w:val="single"/>
        </w:rPr>
        <w:t xml:space="preserve">rozpory </w:t>
      </w:r>
      <w:r w:rsidRPr="00872E32">
        <w:rPr>
          <w:rFonts w:ascii="Times New Roman" w:hAnsi="Times New Roman"/>
          <w:sz w:val="24"/>
        </w:rPr>
        <w:t xml:space="preserve">s </w:t>
      </w:r>
      <w:r w:rsidRPr="00872E32">
        <w:rPr>
          <w:rFonts w:ascii="Times New Roman" w:hAnsi="Times New Roman"/>
          <w:b/>
          <w:bCs/>
          <w:sz w:val="24"/>
        </w:rPr>
        <w:t>ČMKOS</w:t>
      </w:r>
      <w:r w:rsidRPr="00872E32">
        <w:rPr>
          <w:rFonts w:ascii="Times New Roman" w:hAnsi="Times New Roman"/>
          <w:sz w:val="24"/>
        </w:rPr>
        <w:t xml:space="preserve"> (trvají na provádění vstupních prohlídek a na ukotvení vzoru výstupní prohlídky do vyhlášky č. 79/2013 Sb.)</w:t>
      </w:r>
    </w:p>
    <w:p w14:paraId="09CE986F" w14:textId="4FEEFEF0" w:rsidR="00872E32" w:rsidRPr="00872E32" w:rsidRDefault="00872E32" w:rsidP="00872E32">
      <w:pPr>
        <w:spacing w:after="0" w:line="240" w:lineRule="auto"/>
        <w:rPr>
          <w:rFonts w:ascii="Times New Roman" w:hAnsi="Times New Roman"/>
          <w:sz w:val="24"/>
        </w:rPr>
      </w:pPr>
      <w:r w:rsidRPr="00872E32">
        <w:rPr>
          <w:rFonts w:ascii="Times New Roman" w:hAnsi="Times New Roman"/>
          <w:sz w:val="24"/>
        </w:rPr>
        <w:t xml:space="preserve">Mezi nejčastější argumentaci, proč nadále vstupní pracovnělékařské prohlídky provádět obecně patří odklon státu od prevence, nevyváženost právních předpisů směrem k tíži zaměstnavatele a důsledků pro něj (zodpovídá za BOZP) např. při vzniku pracovního úrazu, narušení koncepce bezpečnosti a ochrany zdraví při práci, nesouhlas se zavedenou domněnkou o zdravotní způsobilosti bez vstupní prohlídky. </w:t>
      </w:r>
    </w:p>
    <w:p w14:paraId="6064C8CD" w14:textId="77777777" w:rsidR="00C12A16" w:rsidRDefault="00C12A16" w:rsidP="00872E32">
      <w:pPr>
        <w:spacing w:after="0" w:line="240" w:lineRule="auto"/>
        <w:rPr>
          <w:rFonts w:ascii="Times New Roman" w:hAnsi="Times New Roman"/>
          <w:sz w:val="24"/>
        </w:rPr>
      </w:pPr>
    </w:p>
    <w:p w14:paraId="55BA9FA2" w14:textId="3F7BDE0D" w:rsidR="00872E32" w:rsidRPr="00872E32" w:rsidRDefault="00872E32" w:rsidP="00872E32">
      <w:pPr>
        <w:spacing w:after="0" w:line="240" w:lineRule="auto"/>
        <w:rPr>
          <w:rFonts w:ascii="Times New Roman" w:hAnsi="Times New Roman"/>
          <w:sz w:val="24"/>
        </w:rPr>
      </w:pPr>
      <w:r w:rsidRPr="00872E32">
        <w:rPr>
          <w:rFonts w:ascii="Times New Roman" w:hAnsi="Times New Roman"/>
          <w:sz w:val="24"/>
        </w:rPr>
        <w:t>K</w:t>
      </w:r>
      <w:r w:rsidR="00C12A16">
        <w:rPr>
          <w:rFonts w:ascii="Times New Roman" w:hAnsi="Times New Roman"/>
          <w:sz w:val="24"/>
        </w:rPr>
        <w:t> </w:t>
      </w:r>
      <w:r w:rsidRPr="00872E32">
        <w:rPr>
          <w:rFonts w:ascii="Times New Roman" w:hAnsi="Times New Roman"/>
          <w:sz w:val="24"/>
        </w:rPr>
        <w:t>tomu</w:t>
      </w:r>
      <w:r w:rsidR="00C12A16">
        <w:rPr>
          <w:rFonts w:ascii="Times New Roman" w:hAnsi="Times New Roman"/>
          <w:sz w:val="24"/>
        </w:rPr>
        <w:t xml:space="preserve"> MZ </w:t>
      </w:r>
      <w:r w:rsidRPr="00872E32">
        <w:rPr>
          <w:rFonts w:ascii="Times New Roman" w:hAnsi="Times New Roman"/>
          <w:sz w:val="24"/>
        </w:rPr>
        <w:t xml:space="preserve">uvádí, že </w:t>
      </w:r>
      <w:r w:rsidRPr="00872E32">
        <w:rPr>
          <w:rFonts w:ascii="Times New Roman" w:hAnsi="Times New Roman"/>
          <w:sz w:val="24"/>
          <w:u w:val="single"/>
        </w:rPr>
        <w:t>vstupní prohlídky nejsou touto novelou zrušeny,</w:t>
      </w:r>
      <w:r w:rsidRPr="00872E32">
        <w:rPr>
          <w:rFonts w:ascii="Times New Roman" w:hAnsi="Times New Roman"/>
          <w:sz w:val="24"/>
        </w:rPr>
        <w:t xml:space="preserve"> </w:t>
      </w:r>
      <w:r w:rsidRPr="00872E32">
        <w:rPr>
          <w:rFonts w:ascii="Times New Roman" w:hAnsi="Times New Roman"/>
          <w:sz w:val="24"/>
          <w:u w:val="single"/>
        </w:rPr>
        <w:t xml:space="preserve">nýbrž přístup k nim je fakultativní. </w:t>
      </w:r>
      <w:r w:rsidRPr="00872E32">
        <w:rPr>
          <w:rFonts w:ascii="Times New Roman" w:hAnsi="Times New Roman"/>
          <w:sz w:val="24"/>
        </w:rPr>
        <w:t xml:space="preserve">Změna se týká pouze prací, jež jsou zařazeny </w:t>
      </w:r>
      <w:r w:rsidRPr="00872E32">
        <w:rPr>
          <w:rFonts w:ascii="Times New Roman" w:hAnsi="Times New Roman"/>
          <w:b/>
          <w:bCs/>
          <w:sz w:val="24"/>
        </w:rPr>
        <w:t>do kategorie první</w:t>
      </w:r>
      <w:r w:rsidRPr="00872E32">
        <w:rPr>
          <w:rFonts w:ascii="Times New Roman" w:hAnsi="Times New Roman"/>
          <w:sz w:val="24"/>
        </w:rPr>
        <w:t xml:space="preserve"> dle zákona o ochraně veřejného zdraví, čímž došlo k ustoupení této změny u kategorie druhé. Výjimkou pro práce s tzv. profesním rizikem či pokud tak nestanoví jiný právní předpis. Pokud zaměstnavatel bude na vstupní lékařské prohlídce trvat, tato možnost mu není upřena. Uvedená domněnka v zákoně musí být doplněna (tedy na osobu ucházející se o zaměstnání se hledí jako na zdravotně způsobilou, pokud nebude prokázán opak), aby byl zajištěn soulad se zákoníkem práce.</w:t>
      </w:r>
    </w:p>
    <w:p w14:paraId="6F51CC5A" w14:textId="77777777" w:rsidR="00C12A16" w:rsidRDefault="00C12A16" w:rsidP="00872E32">
      <w:pPr>
        <w:spacing w:after="0" w:line="240" w:lineRule="auto"/>
        <w:rPr>
          <w:rFonts w:ascii="Times New Roman" w:hAnsi="Times New Roman"/>
          <w:sz w:val="24"/>
        </w:rPr>
      </w:pPr>
    </w:p>
    <w:p w14:paraId="738AE45D" w14:textId="1EB70BF1" w:rsidR="00872E32" w:rsidRPr="00872E32" w:rsidRDefault="00872E32" w:rsidP="00872E32">
      <w:pPr>
        <w:spacing w:after="0" w:line="240" w:lineRule="auto"/>
        <w:rPr>
          <w:rFonts w:ascii="Times New Roman" w:hAnsi="Times New Roman"/>
          <w:sz w:val="24"/>
        </w:rPr>
      </w:pPr>
      <w:r w:rsidRPr="00872E32">
        <w:rPr>
          <w:rFonts w:ascii="Times New Roman" w:hAnsi="Times New Roman"/>
          <w:sz w:val="24"/>
        </w:rPr>
        <w:t xml:space="preserve">V otázce ukotvení vzoru o výstupní prohlídce uvádíme, že dle antibyrokratického balíčku došlo k ukotvení lékařského posudku o zdravotní způsobilosti k práci. Zmiňovaný vzor je nad rámec </w:t>
      </w:r>
      <w:r>
        <w:rPr>
          <w:rFonts w:ascii="Times New Roman" w:hAnsi="Times New Roman"/>
          <w:sz w:val="24"/>
        </w:rPr>
        <w:t>antibyrokratického balíčku a</w:t>
      </w:r>
      <w:r w:rsidRPr="00872E32">
        <w:rPr>
          <w:rFonts w:ascii="Times New Roman" w:hAnsi="Times New Roman"/>
          <w:sz w:val="24"/>
        </w:rPr>
        <w:t xml:space="preserve"> navíc se nejedná ani o lékařský posudek, nýbrž o potvrzení.</w:t>
      </w:r>
    </w:p>
    <w:p w14:paraId="719C3D7D" w14:textId="77777777" w:rsidR="006128DB" w:rsidRPr="00872E32" w:rsidRDefault="006128DB">
      <w:pPr>
        <w:rPr>
          <w:rFonts w:ascii="Times New Roman" w:hAnsi="Times New Roman"/>
        </w:rPr>
      </w:pPr>
    </w:p>
    <w:sectPr w:rsidR="006128DB" w:rsidRPr="0087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32"/>
    <w:rsid w:val="00042E17"/>
    <w:rsid w:val="002D5AE4"/>
    <w:rsid w:val="006128DB"/>
    <w:rsid w:val="00872E32"/>
    <w:rsid w:val="00C12A16"/>
    <w:rsid w:val="00E1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F1B7"/>
  <w15:chartTrackingRefBased/>
  <w15:docId w15:val="{A07AA4F6-5FD6-49A1-A8D2-E9C4EEE0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grey"/>
    <w:qFormat/>
    <w:rsid w:val="00872E32"/>
    <w:pPr>
      <w:spacing w:after="120" w:line="276" w:lineRule="auto"/>
      <w:jc w:val="both"/>
    </w:pPr>
    <w:rPr>
      <w:rFonts w:ascii="Arial" w:eastAsia="Times New Roman" w:hAnsi="Arial" w:cs="Times New Roman"/>
      <w:color w:val="000000"/>
      <w:kern w:val="0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2340</Characters>
  <Application>Microsoft Office Word</Application>
  <DocSecurity>0</DocSecurity>
  <Lines>19</Lines>
  <Paragraphs>5</Paragraphs>
  <ScaleCrop>false</ScaleCrop>
  <Company>MZCR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Paštová Veronika, Mgr.</dc:creator>
  <cp:keywords/>
  <dc:description/>
  <cp:lastModifiedBy>Knytl Jan, Mgr.</cp:lastModifiedBy>
  <cp:revision>3</cp:revision>
  <dcterms:created xsi:type="dcterms:W3CDTF">2024-09-03T08:04:00Z</dcterms:created>
  <dcterms:modified xsi:type="dcterms:W3CDTF">2024-09-06T08:34:00Z</dcterms:modified>
</cp:coreProperties>
</file>